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учет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2AE9EDE" w:rsidR="00C52FB4" w:rsidRPr="00352B6F" w:rsidRDefault="00E322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5A540B" w:rsidR="00A77598" w:rsidRPr="003E6680" w:rsidRDefault="003E66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33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, Пономарева Светлана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C22C58E" w:rsidR="006945E7" w:rsidRPr="00E3225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3225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322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6945E7" w:rsidRPr="00606FAA" w14:paraId="696D817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870B" w14:textId="380FD1F4" w:rsidR="006945E7" w:rsidRPr="00E3225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3225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322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9B1FEE5" w:rsidR="004475DA" w:rsidRPr="00E3225F" w:rsidRDefault="00E3225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A8A6E70" w:rsidR="004475DA" w:rsidRPr="00E3225F" w:rsidRDefault="00E3225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F7EBE45" w:rsidR="0092300D" w:rsidRPr="00E3225F" w:rsidRDefault="00E3225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7FA29E3" w:rsidR="0092300D" w:rsidRPr="00E3225F" w:rsidRDefault="00E3225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AA0FD89" w:rsidR="0092300D" w:rsidRPr="00E3225F" w:rsidRDefault="00E3225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90D9035" w:rsidR="0092300D" w:rsidRPr="00E3225F" w:rsidRDefault="00E3225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0B2261" w:rsidR="004475DA" w:rsidRPr="003E6680" w:rsidRDefault="003E66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AAD072" w14:textId="77777777" w:rsidR="003B33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55751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_Toc201755751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20B6AA6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2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_Toc201755752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B0735D9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3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_Toc201755753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5EA9B3FA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4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_Toc201755754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2F6A581C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5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_Toc201755755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1DC2FF4B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6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_Toc201755756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5CC8A0E8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7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_Toc201755757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17D1DB1F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8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_Toc201755758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68CFEAE2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9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_Toc201755759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8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B72C9E7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0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_Toc201755760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10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4DB868AD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1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_Toc201755761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11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69492CF" w14:textId="77777777" w:rsidR="003B33B1" w:rsidRDefault="00A635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2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_Toc201755762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CD0E07E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3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_Toc201755763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441450C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4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_Toc201755764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14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702C032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5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_Toc201755765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14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F93E1C2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6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_Toc201755766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7488DAB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7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_Toc201755767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56FA9D1" w14:textId="77777777" w:rsidR="003B33B1" w:rsidRDefault="00A635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8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_Toc201755768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755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экономистов теоретических знаний о роли и назначении управленческого учета, его месте в системе управления предприятием, а также выработка практических навыков по организации управленческого учета предпринимательской деятельности, подготовке и представлению информации, необходимой для принятия управленческих решений внутренним пользователям, с использованием современных цифровых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755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Управленческий учет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755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3B33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33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B33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33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3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33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33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33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B33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33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3B1">
              <w:rPr>
                <w:rFonts w:ascii="Times New Roman" w:hAnsi="Times New Roman" w:cs="Times New Roman"/>
              </w:rPr>
              <w:t>- место и роль анализа в процессе управления хозяйственной деятельностью организации;</w:t>
            </w:r>
            <w:r w:rsidR="00316402" w:rsidRPr="003B33B1">
              <w:rPr>
                <w:rFonts w:ascii="Times New Roman" w:hAnsi="Times New Roman" w:cs="Times New Roman"/>
              </w:rPr>
              <w:br/>
              <w:t>- методику построения выводов по результатам проведенных аналитических процедур;</w:t>
            </w:r>
            <w:r w:rsidR="00316402" w:rsidRPr="003B33B1">
              <w:rPr>
                <w:rFonts w:ascii="Times New Roman" w:hAnsi="Times New Roman" w:cs="Times New Roman"/>
              </w:rPr>
              <w:br/>
              <w:t>- место и роль анализа финансовой и управленческой отчетности в управлении деятельностью предприятий;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основные направления анализа финансовой и управленческой отчетности;</w:t>
            </w:r>
            <w:r w:rsidR="00316402" w:rsidRPr="003B33B1">
              <w:rPr>
                <w:rFonts w:ascii="Times New Roman" w:hAnsi="Times New Roman" w:cs="Times New Roman"/>
              </w:rPr>
              <w:br/>
              <w:t>- концепцию и терминологию классификации доходов, расходов и результатов деятельности организации;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основные программные продукты, используемые для анализа и их функционал.</w:t>
            </w:r>
            <w:r w:rsidRPr="003B33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3B1">
              <w:rPr>
                <w:rFonts w:ascii="Times New Roman" w:hAnsi="Times New Roman" w:cs="Times New Roman"/>
              </w:rPr>
              <w:t>- формулировать цели анализа финансовой и управленческой отчетности применительно к управленческим решениям;</w:t>
            </w:r>
            <w:r w:rsidR="00FD518F" w:rsidRPr="003B33B1">
              <w:rPr>
                <w:rFonts w:ascii="Times New Roman" w:hAnsi="Times New Roman" w:cs="Times New Roman"/>
              </w:rPr>
              <w:br/>
              <w:t>- трансформировать учетную информацию в аналитическую;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применять методы анализа для решения конкретных практических задач;</w:t>
            </w:r>
            <w:r w:rsidR="00FD518F" w:rsidRPr="003B33B1">
              <w:rPr>
                <w:rFonts w:ascii="Times New Roman" w:hAnsi="Times New Roman" w:cs="Times New Roman"/>
              </w:rPr>
              <w:br/>
              <w:t>- калькулировать себестоимость продукции, работ, услуг;</w:t>
            </w:r>
            <w:r w:rsidR="00FD518F" w:rsidRPr="003B33B1">
              <w:rPr>
                <w:rFonts w:ascii="Times New Roman" w:hAnsi="Times New Roman" w:cs="Times New Roman"/>
              </w:rPr>
              <w:br/>
              <w:t>- осуществлять управленческий учет затрат по видам и назначению;</w:t>
            </w:r>
            <w:r w:rsidR="00FD518F" w:rsidRPr="003B33B1">
              <w:rPr>
                <w:rFonts w:ascii="Times New Roman" w:hAnsi="Times New Roman" w:cs="Times New Roman"/>
              </w:rPr>
              <w:br/>
              <w:t>- грамотно использовать функционал программных продуктов, используемых для анализа финансовой и управленческой отчетности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33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3B1">
              <w:rPr>
                <w:rFonts w:ascii="Times New Roman" w:hAnsi="Times New Roman" w:cs="Times New Roman"/>
              </w:rPr>
              <w:t>- методами формирования и анализа финансовой и управленческой отчетности;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содержательной интерпретации и формирования рекомендация по характеру управленческих решений, вытекающих из полученных результатов анализа решения ситуационных задач;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формирования необходимого и достаточного объема исходной информации, необходимого для принятия конкретного управленческого решения;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программными продуктами для осуществления анализа финансовой и управленческой отчетности;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определения методов исчисления соответствующей задаче анализа и управления;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применением на практике основных методов и моделей учета затрат на производство продукции, работ, услуг;</w:t>
            </w:r>
            <w:r w:rsidR="00FD518F" w:rsidRPr="003B33B1">
              <w:rPr>
                <w:rFonts w:ascii="Times New Roman" w:hAnsi="Times New Roman" w:cs="Times New Roman"/>
              </w:rPr>
              <w:br/>
              <w:t>- обоснованием вариантов управленческих решений и оценкой их экономических последствий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B33B1" w14:paraId="085FA3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B595" w14:textId="77777777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B33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33B1">
              <w:rPr>
                <w:rFonts w:ascii="Times New Roman" w:hAnsi="Times New Roman" w:cs="Times New Roman"/>
              </w:rPr>
              <w:t xml:space="preserve">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D890" w14:textId="77777777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lang w:bidi="ru-RU"/>
              </w:rPr>
              <w:t xml:space="preserve">ПК-2.1 - Разрабатывает показатели работы структурного подразделения внутреннего контроля и его сотрудников, </w:t>
            </w:r>
            <w:proofErr w:type="gramStart"/>
            <w:r w:rsidRPr="003B33B1">
              <w:rPr>
                <w:rFonts w:ascii="Times New Roman" w:hAnsi="Times New Roman" w:cs="Times New Roman"/>
                <w:lang w:bidi="ru-RU"/>
              </w:rPr>
              <w:t>планирует и анализирует</w:t>
            </w:r>
            <w:proofErr w:type="gramEnd"/>
            <w:r w:rsidRPr="003B33B1">
              <w:rPr>
                <w:rFonts w:ascii="Times New Roman" w:hAnsi="Times New Roman" w:cs="Times New Roman"/>
                <w:lang w:bidi="ru-RU"/>
              </w:rPr>
              <w:t xml:space="preserve"> их значения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F86F" w14:textId="77777777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3B1">
              <w:rPr>
                <w:rFonts w:ascii="Times New Roman" w:hAnsi="Times New Roman" w:cs="Times New Roman"/>
              </w:rPr>
              <w:t>- основы нормативной базы, регламентирующей порядок административного регулирования работы структурного подразделения внутреннего контроля;</w:t>
            </w:r>
            <w:r w:rsidR="00316402" w:rsidRPr="003B33B1">
              <w:rPr>
                <w:rFonts w:ascii="Times New Roman" w:hAnsi="Times New Roman" w:cs="Times New Roman"/>
              </w:rPr>
              <w:br/>
              <w:t>- современные формы мотивации специалистов по внутреннему контролю и требования профессиональной этики;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основы деловой документации, делопроизводства в экономическом субъекте, внутрифирменные основополагающие документы экономического субъекта, требования профессиональной этики при осуществлении процедур внутреннего контроля.</w:t>
            </w:r>
            <w:r w:rsidRPr="003B33B1">
              <w:rPr>
                <w:rFonts w:ascii="Times New Roman" w:hAnsi="Times New Roman" w:cs="Times New Roman"/>
              </w:rPr>
              <w:t xml:space="preserve"> </w:t>
            </w:r>
          </w:p>
          <w:p w14:paraId="5ED59848" w14:textId="77777777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33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3B1">
              <w:rPr>
                <w:rFonts w:ascii="Times New Roman" w:hAnsi="Times New Roman" w:cs="Times New Roman"/>
              </w:rPr>
              <w:t>- разрабатывать регламенты, определяющие работу структурного подразделения внутреннего контроля, с учетом требований нормативной базы экономического субъекта;</w:t>
            </w:r>
            <w:r w:rsidR="00FD518F" w:rsidRPr="003B33B1">
              <w:rPr>
                <w:rFonts w:ascii="Times New Roman" w:hAnsi="Times New Roman" w:cs="Times New Roman"/>
              </w:rPr>
              <w:br/>
              <w:t>- оценивать результаты деятельности подразделений организации, в частности подразделения внутреннего контроля;</w:t>
            </w:r>
            <w:r w:rsidR="00FD518F" w:rsidRPr="003B33B1">
              <w:rPr>
                <w:rFonts w:ascii="Times New Roman" w:hAnsi="Times New Roman" w:cs="Times New Roman"/>
              </w:rPr>
              <w:br/>
              <w:t>- осуществлять проверку качества составления бюджетов, финансовых планов;</w:t>
            </w:r>
            <w:r w:rsidR="00FD518F" w:rsidRPr="003B33B1">
              <w:rPr>
                <w:rFonts w:ascii="Times New Roman" w:hAnsi="Times New Roman" w:cs="Times New Roman"/>
              </w:rPr>
              <w:br/>
              <w:t>- формировать внутреннюю отчетность по центрам ответственности, уровням управления и сегментам бизнеса и представлять их заинтересованным пользователям;</w:t>
            </w:r>
            <w:proofErr w:type="gramEnd"/>
            <w:r w:rsidR="00FD518F" w:rsidRPr="003B33B1">
              <w:rPr>
                <w:rFonts w:ascii="Times New Roman" w:hAnsi="Times New Roman" w:cs="Times New Roman"/>
              </w:rPr>
              <w:br/>
              <w:t xml:space="preserve">- формировать завершающие документы в 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3B33B1">
              <w:rPr>
                <w:rFonts w:ascii="Times New Roman" w:hAnsi="Times New Roman" w:cs="Times New Roman"/>
              </w:rPr>
              <w:t xml:space="preserve"> с нормативной базой экономического субъекта, с внутренними регламентами, отражающие фактически проведенную работу структурного подразделения внутреннего контроля.</w:t>
            </w:r>
            <w:r w:rsidRPr="003B33B1">
              <w:rPr>
                <w:rFonts w:ascii="Times New Roman" w:hAnsi="Times New Roman" w:cs="Times New Roman"/>
              </w:rPr>
              <w:t xml:space="preserve">. </w:t>
            </w:r>
          </w:p>
          <w:p w14:paraId="433FF9D1" w14:textId="77777777" w:rsidR="00751095" w:rsidRPr="003B33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3B1">
              <w:rPr>
                <w:rFonts w:ascii="Times New Roman" w:hAnsi="Times New Roman" w:cs="Times New Roman"/>
              </w:rPr>
              <w:t>- навыками подготовки проектов внутрифирменных регламентов по осуществлению внутрифирменного контроля, методиками проведения внутреннего контроля;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подготовки заданий на проведение мероприятий внутреннего контроля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B33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7557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управленческого учета в условиях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управленческого учета в системе бухгалтерского учета.</w:t>
            </w:r>
            <w:r w:rsidRPr="00352B6F">
              <w:rPr>
                <w:lang w:bidi="ru-RU"/>
              </w:rPr>
              <w:br/>
              <w:t>Понятие и принципы управленческого учета.</w:t>
            </w:r>
            <w:r w:rsidRPr="00352B6F">
              <w:rPr>
                <w:lang w:bidi="ru-RU"/>
              </w:rPr>
              <w:br/>
              <w:t>Система информационного обеспечения внутренних пользователей.</w:t>
            </w:r>
            <w:r w:rsidRPr="00352B6F">
              <w:rPr>
                <w:lang w:bidi="ru-RU"/>
              </w:rPr>
              <w:br/>
              <w:t>Виды информации, предоставляемой управленческим учетом, и требования к ней. Предмет и объекты управленческого учета.</w:t>
            </w:r>
            <w:r w:rsidRPr="00352B6F">
              <w:rPr>
                <w:lang w:bidi="ru-RU"/>
              </w:rPr>
              <w:br/>
              <w:t>Принципы управленческого учета.</w:t>
            </w:r>
            <w:r w:rsidRPr="00352B6F">
              <w:rPr>
                <w:lang w:bidi="ru-RU"/>
              </w:rPr>
              <w:br/>
              <w:t>Сравнение финансового и управленческого учета: общее и основные отличия.</w:t>
            </w:r>
            <w:r w:rsidRPr="00352B6F">
              <w:rPr>
                <w:lang w:bidi="ru-RU"/>
              </w:rPr>
              <w:br/>
              <w:t>Соотношение понятий «затраты», «издержки», «расходы», «себестоимость».</w:t>
            </w:r>
            <w:r w:rsidRPr="00352B6F">
              <w:rPr>
                <w:lang w:bidi="ru-RU"/>
              </w:rPr>
              <w:br/>
              <w:t>Типология затрат и расходов.</w:t>
            </w:r>
            <w:r w:rsidRPr="00352B6F">
              <w:rPr>
                <w:lang w:bidi="ru-RU"/>
              </w:rPr>
              <w:br/>
              <w:t>Методы деления затрат на переменные и постоянные.</w:t>
            </w:r>
            <w:r w:rsidRPr="00352B6F">
              <w:rPr>
                <w:lang w:bidi="ru-RU"/>
              </w:rPr>
              <w:br/>
              <w:t>Анализ зависимости «затраты – объем – прибыль», точка безубыточности, порог рентабельности, запас финансовой прочности и маржинальный доход.</w:t>
            </w:r>
            <w:r w:rsidRPr="00352B6F">
              <w:rPr>
                <w:lang w:bidi="ru-RU"/>
              </w:rPr>
              <w:br/>
              <w:t xml:space="preserve">Информационные технологии в управленческом </w:t>
            </w:r>
            <w:proofErr w:type="gramStart"/>
            <w:r w:rsidRPr="00352B6F">
              <w:rPr>
                <w:lang w:bidi="ru-RU"/>
              </w:rPr>
              <w:t>учете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4AE66EE" w:rsidR="004475DA" w:rsidRPr="00352B6F" w:rsidRDefault="00E3225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6D7C0C0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97A4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D2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 учета производственных затрат и калькулирования себестоимости.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D7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и распределение затрат по объектам калькулирования.</w:t>
            </w:r>
            <w:r w:rsidRPr="00352B6F">
              <w:rPr>
                <w:lang w:bidi="ru-RU"/>
              </w:rPr>
              <w:br/>
              <w:t>Себестоимость и ее виды.</w:t>
            </w:r>
            <w:r w:rsidRPr="00352B6F">
              <w:rPr>
                <w:lang w:bidi="ru-RU"/>
              </w:rPr>
              <w:br/>
              <w:t>Методы распределения затрат по объектам учета затрат и калькулирования.</w:t>
            </w:r>
            <w:r w:rsidRPr="00352B6F">
              <w:rPr>
                <w:lang w:bidi="ru-RU"/>
              </w:rPr>
              <w:br/>
              <w:t>Основные модели учета затрат.</w:t>
            </w:r>
            <w:r w:rsidRPr="00352B6F">
              <w:rPr>
                <w:lang w:bidi="ru-RU"/>
              </w:rPr>
              <w:br/>
              <w:t>Методы учета затрат в зависимости от объекта учета затрат: попроцессный, попередельный, позаказный.</w:t>
            </w:r>
            <w:r w:rsidRPr="00352B6F">
              <w:rPr>
                <w:lang w:bidi="ru-RU"/>
              </w:rPr>
              <w:br/>
              <w:t>Методы учета затрат по оперативности и контролю: нормативный и по фактическим затратам.</w:t>
            </w:r>
            <w:r w:rsidRPr="00352B6F">
              <w:rPr>
                <w:lang w:bidi="ru-RU"/>
              </w:rPr>
              <w:br/>
              <w:t>Методы учета затрат по полноте: по полной себестоимости и сокращенной себестоимости.</w:t>
            </w:r>
            <w:r w:rsidRPr="00352B6F">
              <w:rPr>
                <w:lang w:bidi="ru-RU"/>
              </w:rPr>
              <w:br/>
              <w:t>Метод «АВС»: сущность, особенности, необходимость и практика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957BD" w14:textId="7113B7EB" w:rsidR="004475DA" w:rsidRPr="00352B6F" w:rsidRDefault="00E3225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7E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F5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90B7C" w14:textId="7CF1849A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F45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634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Принятие управленческих решений по данным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B0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принятия управленческих решений.</w:t>
            </w:r>
            <w:r w:rsidRPr="00352B6F">
              <w:rPr>
                <w:lang w:bidi="ru-RU"/>
              </w:rPr>
              <w:br/>
              <w:t>Использование данных управленческого учета для анализа и обоснования решений на разных уровнях управления.</w:t>
            </w:r>
            <w:r w:rsidRPr="00352B6F">
              <w:rPr>
                <w:lang w:bidi="ru-RU"/>
              </w:rPr>
              <w:br/>
              <w:t>Особенности информационного обеспечения краткосрочных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A8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AE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1AC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63036" w14:textId="08B92E25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AE3C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DF0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бюджетирования и контроля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73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бюджетирования и стратегического планирования.</w:t>
            </w:r>
            <w:r w:rsidRPr="00352B6F">
              <w:rPr>
                <w:lang w:bidi="ru-RU"/>
              </w:rPr>
              <w:br/>
              <w:t>Временной горизонт планов и бюджетов.</w:t>
            </w:r>
            <w:r w:rsidRPr="00352B6F">
              <w:rPr>
                <w:lang w:bidi="ru-RU"/>
              </w:rPr>
              <w:br/>
              <w:t>Бюджетный процесс.</w:t>
            </w:r>
            <w:r w:rsidRPr="00352B6F">
              <w:rPr>
                <w:lang w:bidi="ru-RU"/>
              </w:rPr>
              <w:br/>
              <w:t>Функции бюджетов. Ограничивающие факторы бюджетирования.</w:t>
            </w:r>
            <w:r w:rsidRPr="00352B6F">
              <w:rPr>
                <w:lang w:bidi="ru-RU"/>
              </w:rPr>
              <w:br/>
              <w:t>Периодические и постоянные бюджеты.</w:t>
            </w:r>
            <w:r w:rsidRPr="00352B6F">
              <w:rPr>
                <w:lang w:bidi="ru-RU"/>
              </w:rPr>
              <w:br/>
              <w:t>Взаимосвязь бюджетов.</w:t>
            </w:r>
            <w:r w:rsidRPr="00352B6F">
              <w:rPr>
                <w:lang w:bidi="ru-RU"/>
              </w:rPr>
              <w:br/>
              <w:t>Организация внутрифирменного контроля.</w:t>
            </w:r>
            <w:r w:rsidRPr="00352B6F">
              <w:rPr>
                <w:lang w:bidi="ru-RU"/>
              </w:rPr>
              <w:br/>
              <w:t>Регламенты внутреннего контроля экономического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0C38C" w14:textId="43A5EF4A" w:rsidR="004475DA" w:rsidRPr="00352B6F" w:rsidRDefault="00E3225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AB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366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EFEB5" w14:textId="4BD0C500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5EAE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082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учетно-аналитического обеспечения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BD8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Учетная политика организации для целей управленческого учета, иные внутрифирменные регламенты по организации управленческого учета и внутреннего контроля.</w:t>
            </w:r>
            <w:r w:rsidRPr="00352B6F">
              <w:rPr>
                <w:lang w:bidi="ru-RU"/>
              </w:rPr>
              <w:br/>
              <w:t>Разработка рабочего плана счетов организации для учета затрат.</w:t>
            </w:r>
            <w:r w:rsidRPr="00352B6F">
              <w:rPr>
                <w:lang w:bidi="ru-RU"/>
              </w:rPr>
              <w:br/>
              <w:t>Организация управленческого учета с использованием информационных технологий.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трудовыми и материальными ресурсами.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производством.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финансовыми результатами.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обязательствами организации.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внеоборотными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C2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40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3E9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6B6AC" w14:textId="55A10CB7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A691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5E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Внутрифирменная отчетность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74B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виды отчетности организации. Пользователи бухгалтерской отчетности.</w:t>
            </w:r>
            <w:r w:rsidRPr="00352B6F">
              <w:rPr>
                <w:lang w:bidi="ru-RU"/>
              </w:rPr>
              <w:br/>
              <w:t>Цель, задачи и порядок формирования управленческой отчетности.</w:t>
            </w:r>
            <w:r w:rsidRPr="00352B6F">
              <w:rPr>
                <w:lang w:bidi="ru-RU"/>
              </w:rPr>
              <w:br/>
              <w:t>Форматы представления управленческой отчетности.</w:t>
            </w:r>
            <w:r w:rsidRPr="00352B6F">
              <w:rPr>
                <w:lang w:bidi="ru-RU"/>
              </w:rPr>
              <w:br/>
              <w:t>Оценка деятельности подразделений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7F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D8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A8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D14F0" w14:textId="44B7050C" w:rsidR="004475DA" w:rsidRPr="00352B6F" w:rsidRDefault="00E3225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AE93BBB" w:rsidR="00CA7DE7" w:rsidRPr="00352B6F" w:rsidRDefault="00E3225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8DD4F26" w:rsidR="00CA7DE7" w:rsidRPr="00352B6F" w:rsidRDefault="00E3225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5575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55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5"/>
        <w:gridCol w:w="35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Вахрушина, М. А., Бухгалтерский управленческий учет  +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еПриложение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М. А. Вахрушина.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2023. — 392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635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https://book.ru/book/947674</w:t>
              </w:r>
            </w:hyperlink>
          </w:p>
        </w:tc>
      </w:tr>
      <w:tr w:rsidR="00262CF0" w:rsidRPr="007E6725" w14:paraId="0D8607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3B8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Пономарева, Светлана Валерьевна. Управленческий учет : учебное пособие /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С.В.Пономарева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удита и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(1,26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F9076" w14:textId="77777777" w:rsidR="00262CF0" w:rsidRPr="007E6725" w:rsidRDefault="00A635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B33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µÐ½ÑÐµÑÐºÐ¸Ð¹%20ÑÑÐµÑ.pdf</w:t>
              </w:r>
            </w:hyperlink>
          </w:p>
        </w:tc>
      </w:tr>
      <w:tr w:rsidR="00262CF0" w:rsidRPr="007E6725" w14:paraId="582F4E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1B856" w14:textId="77777777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Вахрушина, М. А., Управленческий анализ (с практикумом)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Вахрушина.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2024. —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69AD70" w14:textId="77777777" w:rsidR="00262CF0" w:rsidRPr="007E6725" w:rsidRDefault="00A635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https://book.ru/book/950596</w:t>
              </w:r>
            </w:hyperlink>
          </w:p>
        </w:tc>
      </w:tr>
      <w:tr w:rsidR="00262CF0" w:rsidRPr="007E6725" w14:paraId="03D3E2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A89D4" w14:textId="77777777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Булгакова, С. В., Управленческий учет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Булгакова.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2023.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65EE9" w14:textId="77777777" w:rsidR="00262CF0" w:rsidRPr="007E6725" w:rsidRDefault="00A635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https://book.ru/book/947714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55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84997F" w14:textId="77777777" w:rsidTr="007B550D">
        <w:tc>
          <w:tcPr>
            <w:tcW w:w="9345" w:type="dxa"/>
          </w:tcPr>
          <w:p w14:paraId="72AF5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77FAEE" w14:textId="77777777" w:rsidTr="007B550D">
        <w:tc>
          <w:tcPr>
            <w:tcW w:w="9345" w:type="dxa"/>
          </w:tcPr>
          <w:p w14:paraId="39016B23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571C5E72" w14:textId="77777777" w:rsidTr="007B550D">
        <w:tc>
          <w:tcPr>
            <w:tcW w:w="9345" w:type="dxa"/>
          </w:tcPr>
          <w:p w14:paraId="43E22E70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5FE5673B" w14:textId="77777777" w:rsidTr="007B550D">
        <w:tc>
          <w:tcPr>
            <w:tcW w:w="9345" w:type="dxa"/>
          </w:tcPr>
          <w:p w14:paraId="76601A7F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E195C11" w14:textId="77777777" w:rsidTr="007B550D">
        <w:tc>
          <w:tcPr>
            <w:tcW w:w="9345" w:type="dxa"/>
          </w:tcPr>
          <w:p w14:paraId="7EB62E40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(1С:Бухгалтерия 8)</w:t>
            </w:r>
          </w:p>
        </w:tc>
      </w:tr>
      <w:tr w:rsidR="007B550D" w:rsidRPr="007E6725" w14:paraId="430FA9A2" w14:textId="77777777" w:rsidTr="007B550D">
        <w:tc>
          <w:tcPr>
            <w:tcW w:w="9345" w:type="dxa"/>
          </w:tcPr>
          <w:p w14:paraId="1DEDB3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462A435B" w14:textId="77777777" w:rsidTr="007B550D">
        <w:tc>
          <w:tcPr>
            <w:tcW w:w="9345" w:type="dxa"/>
          </w:tcPr>
          <w:p w14:paraId="4AEB76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4C36B2" w14:textId="77777777" w:rsidTr="007B550D">
        <w:tc>
          <w:tcPr>
            <w:tcW w:w="9345" w:type="dxa"/>
          </w:tcPr>
          <w:p w14:paraId="5E66D0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6564F4" w14:textId="77777777" w:rsidTr="007B550D">
        <w:tc>
          <w:tcPr>
            <w:tcW w:w="9345" w:type="dxa"/>
          </w:tcPr>
          <w:p w14:paraId="6BDB0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E85F79E" w14:textId="77777777" w:rsidTr="007B550D">
        <w:tc>
          <w:tcPr>
            <w:tcW w:w="9345" w:type="dxa"/>
          </w:tcPr>
          <w:p w14:paraId="45DEC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55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35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55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33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33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33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33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33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B33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3B33B1">
              <w:rPr>
                <w:sz w:val="22"/>
                <w:szCs w:val="22"/>
              </w:rPr>
              <w:t>Оборудован</w:t>
            </w:r>
            <w:proofErr w:type="gramEnd"/>
            <w:r w:rsidRPr="003B33B1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B33B1">
              <w:rPr>
                <w:sz w:val="22"/>
                <w:szCs w:val="22"/>
                <w:lang w:val="en-US"/>
              </w:rPr>
              <w:t>I</w:t>
            </w:r>
            <w:r w:rsidRPr="003B33B1">
              <w:rPr>
                <w:sz w:val="22"/>
                <w:szCs w:val="22"/>
              </w:rPr>
              <w:t>5-7400/8</w:t>
            </w:r>
            <w:r w:rsidRPr="003B33B1">
              <w:rPr>
                <w:sz w:val="22"/>
                <w:szCs w:val="22"/>
                <w:lang w:val="en-US"/>
              </w:rPr>
              <w:t>Gb</w:t>
            </w:r>
            <w:r w:rsidRPr="003B33B1">
              <w:rPr>
                <w:sz w:val="22"/>
                <w:szCs w:val="22"/>
              </w:rPr>
              <w:t>/1</w:t>
            </w:r>
            <w:r w:rsidRPr="003B33B1">
              <w:rPr>
                <w:sz w:val="22"/>
                <w:szCs w:val="22"/>
                <w:lang w:val="en-US"/>
              </w:rPr>
              <w:t>Tb</w:t>
            </w:r>
            <w:r w:rsidRPr="003B33B1">
              <w:rPr>
                <w:sz w:val="22"/>
                <w:szCs w:val="22"/>
              </w:rPr>
              <w:t>/</w:t>
            </w:r>
            <w:r w:rsidRPr="003B33B1">
              <w:rPr>
                <w:sz w:val="22"/>
                <w:szCs w:val="22"/>
                <w:lang w:val="en-US"/>
              </w:rPr>
              <w:t>DELL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2218</w:t>
            </w:r>
            <w:r w:rsidRPr="003B33B1">
              <w:rPr>
                <w:sz w:val="22"/>
                <w:szCs w:val="22"/>
                <w:lang w:val="en-US"/>
              </w:rPr>
              <w:t>H</w:t>
            </w:r>
            <w:r w:rsidRPr="003B33B1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OP</w:t>
            </w:r>
            <w:r w:rsidRPr="003B33B1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3B33B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5251362E" w14:textId="77777777" w:rsidTr="008416EB">
        <w:tc>
          <w:tcPr>
            <w:tcW w:w="7797" w:type="dxa"/>
            <w:shd w:val="clear" w:color="auto" w:fill="auto"/>
          </w:tcPr>
          <w:p w14:paraId="447911F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3B1">
              <w:rPr>
                <w:sz w:val="22"/>
                <w:szCs w:val="22"/>
              </w:rPr>
              <w:t xml:space="preserve">3-2100 2.4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B33B1">
              <w:rPr>
                <w:sz w:val="22"/>
                <w:szCs w:val="22"/>
              </w:rPr>
              <w:t>/500/4/</w:t>
            </w:r>
            <w:r w:rsidRPr="003B33B1">
              <w:rPr>
                <w:sz w:val="22"/>
                <w:szCs w:val="22"/>
                <w:lang w:val="en-US"/>
              </w:rPr>
              <w:t>Acer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V</w:t>
            </w:r>
            <w:r w:rsidRPr="003B33B1">
              <w:rPr>
                <w:sz w:val="22"/>
                <w:szCs w:val="22"/>
              </w:rPr>
              <w:t xml:space="preserve">193 19" - 1 шт., Колонки </w:t>
            </w:r>
            <w:r w:rsidRPr="003B33B1">
              <w:rPr>
                <w:sz w:val="22"/>
                <w:szCs w:val="22"/>
                <w:lang w:val="en-US"/>
              </w:rPr>
              <w:t>Hi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Fi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PRO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MASK</w:t>
            </w:r>
            <w:r w:rsidRPr="003B33B1">
              <w:rPr>
                <w:sz w:val="22"/>
                <w:szCs w:val="22"/>
              </w:rPr>
              <w:t>6</w:t>
            </w:r>
            <w:r w:rsidRPr="003B33B1">
              <w:rPr>
                <w:sz w:val="22"/>
                <w:szCs w:val="22"/>
                <w:lang w:val="en-US"/>
              </w:rPr>
              <w:t>T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W</w:t>
            </w:r>
            <w:r w:rsidRPr="003B33B1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B33B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XM</w:t>
            </w:r>
            <w:r w:rsidRPr="003B33B1">
              <w:rPr>
                <w:sz w:val="22"/>
                <w:szCs w:val="22"/>
              </w:rPr>
              <w:t xml:space="preserve">8500 </w:t>
            </w:r>
            <w:r w:rsidRPr="003B33B1">
              <w:rPr>
                <w:sz w:val="22"/>
                <w:szCs w:val="22"/>
                <w:lang w:val="en-US"/>
              </w:rPr>
              <w:t>ULTRAVOICE</w:t>
            </w:r>
            <w:r w:rsidRPr="003B33B1">
              <w:rPr>
                <w:sz w:val="22"/>
                <w:szCs w:val="22"/>
              </w:rPr>
              <w:t xml:space="preserve"> - 1</w:t>
            </w:r>
            <w:proofErr w:type="gramEnd"/>
            <w:r w:rsidRPr="003B33B1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Champion</w:t>
            </w:r>
            <w:r w:rsidRPr="003B33B1">
              <w:rPr>
                <w:sz w:val="22"/>
                <w:szCs w:val="22"/>
              </w:rPr>
              <w:t xml:space="preserve"> 244х183см (</w:t>
            </w:r>
            <w:r w:rsidRPr="003B33B1">
              <w:rPr>
                <w:sz w:val="22"/>
                <w:szCs w:val="22"/>
                <w:lang w:val="en-US"/>
              </w:rPr>
              <w:t>SCM</w:t>
            </w:r>
            <w:r w:rsidRPr="003B33B1">
              <w:rPr>
                <w:sz w:val="22"/>
                <w:szCs w:val="22"/>
              </w:rPr>
              <w:t xml:space="preserve">-4304) - 1 шт., Проектор </w:t>
            </w:r>
            <w:r w:rsidRPr="003B33B1">
              <w:rPr>
                <w:sz w:val="22"/>
                <w:szCs w:val="22"/>
                <w:lang w:val="en-US"/>
              </w:rPr>
              <w:t>NEC</w:t>
            </w:r>
            <w:r w:rsidRPr="003B33B1">
              <w:rPr>
                <w:sz w:val="22"/>
                <w:szCs w:val="22"/>
              </w:rPr>
              <w:t xml:space="preserve"> М350 Х с </w:t>
            </w:r>
            <w:proofErr w:type="spellStart"/>
            <w:r w:rsidRPr="003B33B1">
              <w:rPr>
                <w:sz w:val="22"/>
                <w:szCs w:val="22"/>
              </w:rPr>
              <w:t>дополн</w:t>
            </w:r>
            <w:proofErr w:type="spellEnd"/>
            <w:r w:rsidRPr="003B33B1">
              <w:rPr>
                <w:sz w:val="22"/>
                <w:szCs w:val="22"/>
              </w:rPr>
              <w:t xml:space="preserve">. </w:t>
            </w:r>
            <w:proofErr w:type="spellStart"/>
            <w:r w:rsidRPr="003B33B1">
              <w:rPr>
                <w:sz w:val="22"/>
                <w:szCs w:val="22"/>
              </w:rPr>
              <w:t>компл</w:t>
            </w:r>
            <w:proofErr w:type="spellEnd"/>
            <w:r w:rsidRPr="003B33B1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3C31D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1DBF2D9F" w14:textId="77777777" w:rsidTr="008416EB">
        <w:tc>
          <w:tcPr>
            <w:tcW w:w="7797" w:type="dxa"/>
            <w:shd w:val="clear" w:color="auto" w:fill="auto"/>
          </w:tcPr>
          <w:p w14:paraId="10986C4A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3B33B1">
              <w:rPr>
                <w:sz w:val="22"/>
                <w:szCs w:val="22"/>
                <w:lang w:val="en-US"/>
              </w:rPr>
              <w:t>HP</w:t>
            </w:r>
            <w:r w:rsidRPr="003B33B1">
              <w:rPr>
                <w:sz w:val="22"/>
                <w:szCs w:val="22"/>
              </w:rPr>
              <w:t xml:space="preserve"> 250 </w:t>
            </w:r>
            <w:r w:rsidRPr="003B33B1">
              <w:rPr>
                <w:sz w:val="22"/>
                <w:szCs w:val="22"/>
                <w:lang w:val="en-US"/>
              </w:rPr>
              <w:t>G</w:t>
            </w:r>
            <w:r w:rsidRPr="003B33B1">
              <w:rPr>
                <w:sz w:val="22"/>
                <w:szCs w:val="22"/>
              </w:rPr>
              <w:t>6 1</w:t>
            </w:r>
            <w:r w:rsidRPr="003B33B1">
              <w:rPr>
                <w:sz w:val="22"/>
                <w:szCs w:val="22"/>
                <w:lang w:val="en-US"/>
              </w:rPr>
              <w:t>WY</w:t>
            </w:r>
            <w:r w:rsidRPr="003B33B1">
              <w:rPr>
                <w:sz w:val="22"/>
                <w:szCs w:val="22"/>
              </w:rPr>
              <w:t>58</w:t>
            </w:r>
            <w:r w:rsidRPr="003B33B1">
              <w:rPr>
                <w:sz w:val="22"/>
                <w:szCs w:val="22"/>
                <w:lang w:val="en-US"/>
              </w:rPr>
              <w:t>EA</w:t>
            </w:r>
            <w:r w:rsidRPr="003B33B1">
              <w:rPr>
                <w:sz w:val="22"/>
                <w:szCs w:val="22"/>
              </w:rPr>
              <w:t xml:space="preserve">, Мультимедийный проектор </w:t>
            </w:r>
            <w:r w:rsidRPr="003B33B1">
              <w:rPr>
                <w:sz w:val="22"/>
                <w:szCs w:val="22"/>
                <w:lang w:val="en-US"/>
              </w:rPr>
              <w:t>LG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PF</w:t>
            </w:r>
            <w:r w:rsidRPr="003B33B1">
              <w:rPr>
                <w:sz w:val="22"/>
                <w:szCs w:val="22"/>
              </w:rPr>
              <w:t>1500</w:t>
            </w:r>
            <w:r w:rsidRPr="003B33B1">
              <w:rPr>
                <w:sz w:val="22"/>
                <w:szCs w:val="22"/>
                <w:lang w:val="en-US"/>
              </w:rPr>
              <w:t>G</w:t>
            </w:r>
            <w:r w:rsidRPr="003B33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F03B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371A11E5" w14:textId="77777777" w:rsidTr="008416EB">
        <w:tc>
          <w:tcPr>
            <w:tcW w:w="7797" w:type="dxa"/>
            <w:shd w:val="clear" w:color="auto" w:fill="auto"/>
          </w:tcPr>
          <w:p w14:paraId="4A45FCEF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3B1">
              <w:rPr>
                <w:sz w:val="22"/>
                <w:szCs w:val="22"/>
              </w:rPr>
              <w:t xml:space="preserve">3-2100 2.4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B33B1">
              <w:rPr>
                <w:sz w:val="22"/>
                <w:szCs w:val="22"/>
              </w:rPr>
              <w:t>/500/4/</w:t>
            </w:r>
            <w:r w:rsidRPr="003B33B1">
              <w:rPr>
                <w:sz w:val="22"/>
                <w:szCs w:val="22"/>
                <w:lang w:val="en-US"/>
              </w:rPr>
              <w:t>Acer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V</w:t>
            </w:r>
            <w:r w:rsidRPr="003B33B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B33B1">
              <w:rPr>
                <w:sz w:val="22"/>
                <w:szCs w:val="22"/>
                <w:lang w:val="en-US"/>
              </w:rPr>
              <w:t>Epson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EB</w:t>
            </w:r>
            <w:r w:rsidRPr="003B33B1">
              <w:rPr>
                <w:sz w:val="22"/>
                <w:szCs w:val="22"/>
              </w:rPr>
              <w:t>-455</w:t>
            </w:r>
            <w:r w:rsidRPr="003B33B1">
              <w:rPr>
                <w:sz w:val="22"/>
                <w:szCs w:val="22"/>
                <w:lang w:val="en-US"/>
              </w:rPr>
              <w:t>Wi</w:t>
            </w:r>
            <w:r w:rsidRPr="003B33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05444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282D72A5" w14:textId="77777777" w:rsidTr="008416EB">
        <w:tc>
          <w:tcPr>
            <w:tcW w:w="7797" w:type="dxa"/>
            <w:shd w:val="clear" w:color="auto" w:fill="auto"/>
          </w:tcPr>
          <w:p w14:paraId="7E2D4273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B33B1">
              <w:rPr>
                <w:sz w:val="22"/>
                <w:szCs w:val="22"/>
              </w:rPr>
              <w:t>.К</w:t>
            </w:r>
            <w:proofErr w:type="gramEnd"/>
            <w:r w:rsidRPr="003B33B1">
              <w:rPr>
                <w:sz w:val="22"/>
                <w:szCs w:val="22"/>
              </w:rPr>
              <w:t xml:space="preserve">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I</w:t>
            </w:r>
            <w:r w:rsidRPr="003B33B1">
              <w:rPr>
                <w:sz w:val="22"/>
                <w:szCs w:val="22"/>
              </w:rPr>
              <w:t>5-7400/16</w:t>
            </w:r>
            <w:r w:rsidRPr="003B33B1">
              <w:rPr>
                <w:sz w:val="22"/>
                <w:szCs w:val="22"/>
                <w:lang w:val="en-US"/>
              </w:rPr>
              <w:t>Gb</w:t>
            </w:r>
            <w:r w:rsidRPr="003B33B1">
              <w:rPr>
                <w:sz w:val="22"/>
                <w:szCs w:val="22"/>
              </w:rPr>
              <w:t>/1</w:t>
            </w:r>
            <w:r w:rsidRPr="003B33B1">
              <w:rPr>
                <w:sz w:val="22"/>
                <w:szCs w:val="22"/>
                <w:lang w:val="en-US"/>
              </w:rPr>
              <w:t>Tb</w:t>
            </w:r>
            <w:r w:rsidRPr="003B33B1">
              <w:rPr>
                <w:sz w:val="22"/>
                <w:szCs w:val="22"/>
              </w:rPr>
              <w:t xml:space="preserve">/ видеокарта </w:t>
            </w:r>
            <w:r w:rsidRPr="003B33B1">
              <w:rPr>
                <w:sz w:val="22"/>
                <w:szCs w:val="22"/>
                <w:lang w:val="en-US"/>
              </w:rPr>
              <w:t>NVIDIA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GeForce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GT</w:t>
            </w:r>
            <w:r w:rsidRPr="003B33B1">
              <w:rPr>
                <w:sz w:val="22"/>
                <w:szCs w:val="22"/>
              </w:rPr>
              <w:t xml:space="preserve"> 710/Монитор </w:t>
            </w:r>
            <w:r w:rsidRPr="003B33B1">
              <w:rPr>
                <w:sz w:val="22"/>
                <w:szCs w:val="22"/>
                <w:lang w:val="en-US"/>
              </w:rPr>
              <w:t>DELL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2218</w:t>
            </w:r>
            <w:r w:rsidRPr="003B33B1">
              <w:rPr>
                <w:sz w:val="22"/>
                <w:szCs w:val="22"/>
                <w:lang w:val="en-US"/>
              </w:rPr>
              <w:t>H</w:t>
            </w:r>
            <w:r w:rsidRPr="003B33B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Switch</w:t>
            </w:r>
            <w:r w:rsidRPr="003B33B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x</w:t>
            </w:r>
            <w:r w:rsidRPr="003B33B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B33B1">
              <w:rPr>
                <w:sz w:val="22"/>
                <w:szCs w:val="22"/>
              </w:rPr>
              <w:t>подпружинен</w:t>
            </w:r>
            <w:proofErr w:type="gramStart"/>
            <w:r w:rsidRPr="003B33B1">
              <w:rPr>
                <w:sz w:val="22"/>
                <w:szCs w:val="22"/>
              </w:rPr>
              <w:t>.р</w:t>
            </w:r>
            <w:proofErr w:type="gramEnd"/>
            <w:r w:rsidRPr="003B33B1">
              <w:rPr>
                <w:sz w:val="22"/>
                <w:szCs w:val="22"/>
              </w:rPr>
              <w:t>учной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MW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B33B1">
              <w:rPr>
                <w:sz w:val="22"/>
                <w:szCs w:val="22"/>
              </w:rPr>
              <w:t xml:space="preserve"> 200х200см (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/</w:t>
            </w:r>
            <w:r w:rsidRPr="003B33B1">
              <w:rPr>
                <w:sz w:val="22"/>
                <w:szCs w:val="22"/>
                <w:lang w:val="en-US"/>
              </w:rPr>
              <w:t>N</w:t>
            </w:r>
            <w:r w:rsidRPr="003B33B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5B21D3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557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55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55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55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ECD0A8E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1.</w:t>
      </w:r>
      <w:r w:rsidRPr="003B33B1">
        <w:rPr>
          <w:sz w:val="23"/>
          <w:szCs w:val="23"/>
        </w:rPr>
        <w:tab/>
        <w:t>Место управленческого учета в системе бухгалтерского учета. Взаимосвязь и соотношение управленческого и финансового учета.</w:t>
      </w:r>
    </w:p>
    <w:p w14:paraId="1B1ADE7A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2.</w:t>
      </w:r>
      <w:r w:rsidRPr="003B33B1">
        <w:rPr>
          <w:sz w:val="23"/>
          <w:szCs w:val="23"/>
        </w:rPr>
        <w:tab/>
        <w:t>Принципы управленческого учета. Виды информации, предоставляемой управленческим учетом, и требования к ней. Методы обработки учетной информации.</w:t>
      </w:r>
    </w:p>
    <w:p w14:paraId="70D5AF9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3.</w:t>
      </w:r>
      <w:r w:rsidRPr="003B33B1">
        <w:rPr>
          <w:sz w:val="23"/>
          <w:szCs w:val="23"/>
        </w:rPr>
        <w:tab/>
        <w:t xml:space="preserve">Понятия: «затраты», «издержки», «расходы», «себестоимость». Объекты учета затрат на производство продукции (работ, услуг). </w:t>
      </w:r>
    </w:p>
    <w:p w14:paraId="50BDC8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4.</w:t>
      </w:r>
      <w:r w:rsidRPr="003B33B1">
        <w:rPr>
          <w:sz w:val="23"/>
          <w:szCs w:val="23"/>
        </w:rPr>
        <w:tab/>
        <w:t>Понятие себестоимости продукции: ее состав и виды.</w:t>
      </w:r>
    </w:p>
    <w:p w14:paraId="1BD44DEE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5.</w:t>
      </w:r>
      <w:r w:rsidRPr="003B33B1">
        <w:rPr>
          <w:sz w:val="23"/>
          <w:szCs w:val="23"/>
        </w:rPr>
        <w:tab/>
        <w:t>Учет затрат по местам их возникновения. Учет по центрам ответственности, его сущность и значение.</w:t>
      </w:r>
    </w:p>
    <w:p w14:paraId="3ABE69E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6.</w:t>
      </w:r>
      <w:r w:rsidRPr="003B33B1">
        <w:rPr>
          <w:sz w:val="23"/>
          <w:szCs w:val="23"/>
        </w:rPr>
        <w:tab/>
        <w:t>Подходы к классификации затрат в системе управленческого учета.</w:t>
      </w:r>
    </w:p>
    <w:p w14:paraId="35F14624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7.</w:t>
      </w:r>
      <w:r w:rsidRPr="003B33B1">
        <w:rPr>
          <w:sz w:val="23"/>
          <w:szCs w:val="23"/>
        </w:rPr>
        <w:tab/>
        <w:t>Методы деления затрат на постоянные и переменные.  Понятие маржинального дохода.</w:t>
      </w:r>
    </w:p>
    <w:p w14:paraId="041CA5A7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8.</w:t>
      </w:r>
      <w:r w:rsidRPr="003B33B1">
        <w:rPr>
          <w:sz w:val="23"/>
          <w:szCs w:val="23"/>
        </w:rPr>
        <w:tab/>
        <w:t>Анализ взаимосвязи «затраты-объем-прибыль»: точка безубыточности, порог рентабельности, запас финансовой прочности, маржинальный доход.</w:t>
      </w:r>
    </w:p>
    <w:p w14:paraId="5A0BB19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9.</w:t>
      </w:r>
      <w:r w:rsidRPr="003B33B1">
        <w:rPr>
          <w:sz w:val="23"/>
          <w:szCs w:val="23"/>
        </w:rPr>
        <w:tab/>
        <w:t>Учет и распределение накладных расходов. Методы распределения затрат обслуживающих центров.</w:t>
      </w:r>
    </w:p>
    <w:p w14:paraId="0DA8B0F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10.</w:t>
      </w:r>
      <w:r w:rsidRPr="003B33B1">
        <w:rPr>
          <w:sz w:val="23"/>
          <w:szCs w:val="23"/>
        </w:rPr>
        <w:tab/>
      </w:r>
      <w:proofErr w:type="spellStart"/>
      <w:r w:rsidRPr="003B33B1">
        <w:rPr>
          <w:sz w:val="23"/>
          <w:szCs w:val="23"/>
        </w:rPr>
        <w:t>Попроцессное</w:t>
      </w:r>
      <w:proofErr w:type="spellEnd"/>
      <w:r w:rsidRPr="003B33B1">
        <w:rPr>
          <w:sz w:val="23"/>
          <w:szCs w:val="23"/>
        </w:rPr>
        <w:t xml:space="preserve"> </w:t>
      </w:r>
      <w:proofErr w:type="spellStart"/>
      <w:r w:rsidRPr="003B33B1">
        <w:rPr>
          <w:sz w:val="23"/>
          <w:szCs w:val="23"/>
        </w:rPr>
        <w:t>калькулирование</w:t>
      </w:r>
      <w:proofErr w:type="spellEnd"/>
      <w:r w:rsidRPr="003B33B1">
        <w:rPr>
          <w:sz w:val="23"/>
          <w:szCs w:val="23"/>
        </w:rPr>
        <w:t xml:space="preserve">. </w:t>
      </w:r>
      <w:proofErr w:type="spellStart"/>
      <w:r w:rsidRPr="003B33B1">
        <w:rPr>
          <w:sz w:val="23"/>
          <w:szCs w:val="23"/>
        </w:rPr>
        <w:t>Попередельный</w:t>
      </w:r>
      <w:proofErr w:type="spellEnd"/>
      <w:r w:rsidRPr="003B33B1">
        <w:rPr>
          <w:sz w:val="23"/>
          <w:szCs w:val="23"/>
        </w:rPr>
        <w:t xml:space="preserve"> и </w:t>
      </w:r>
      <w:proofErr w:type="gramStart"/>
      <w:r w:rsidRPr="003B33B1">
        <w:rPr>
          <w:sz w:val="23"/>
          <w:szCs w:val="23"/>
        </w:rPr>
        <w:t>позаказный</w:t>
      </w:r>
      <w:proofErr w:type="gramEnd"/>
      <w:r w:rsidRPr="003B33B1">
        <w:rPr>
          <w:sz w:val="23"/>
          <w:szCs w:val="23"/>
        </w:rPr>
        <w:t xml:space="preserve"> методы учета затрат и </w:t>
      </w:r>
      <w:proofErr w:type="spellStart"/>
      <w:r w:rsidRPr="003B33B1">
        <w:rPr>
          <w:sz w:val="23"/>
          <w:szCs w:val="23"/>
        </w:rPr>
        <w:t>калькулирования</w:t>
      </w:r>
      <w:proofErr w:type="spellEnd"/>
      <w:r w:rsidRPr="003B33B1">
        <w:rPr>
          <w:sz w:val="23"/>
          <w:szCs w:val="23"/>
        </w:rPr>
        <w:t xml:space="preserve"> себестоимости.</w:t>
      </w:r>
    </w:p>
    <w:p w14:paraId="1B9AD08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11.</w:t>
      </w:r>
      <w:r w:rsidRPr="003B33B1">
        <w:rPr>
          <w:sz w:val="23"/>
          <w:szCs w:val="23"/>
        </w:rPr>
        <w:tab/>
        <w:t xml:space="preserve">Система “директ-костинг” как основа для принятия управленческих решений, особенности, преимущества и недостатки. </w:t>
      </w:r>
    </w:p>
    <w:p w14:paraId="1D3E6CC3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12.</w:t>
      </w:r>
      <w:r w:rsidRPr="003B33B1">
        <w:rPr>
          <w:sz w:val="23"/>
          <w:szCs w:val="23"/>
        </w:rPr>
        <w:tab/>
        <w:t>Калькуляция себестоимости методом учета полных затрат.</w:t>
      </w:r>
    </w:p>
    <w:p w14:paraId="7EDF44A3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13.</w:t>
      </w:r>
      <w:r w:rsidRPr="003B33B1">
        <w:rPr>
          <w:sz w:val="23"/>
          <w:szCs w:val="23"/>
        </w:rPr>
        <w:tab/>
        <w:t>Нормативный учет и “стандарт-кост” как инструменты планирования, учета и контроля затрат: общее и особенности.</w:t>
      </w:r>
    </w:p>
    <w:p w14:paraId="56590C3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14.</w:t>
      </w:r>
      <w:r w:rsidRPr="003B33B1">
        <w:rPr>
          <w:sz w:val="23"/>
          <w:szCs w:val="23"/>
        </w:rPr>
        <w:tab/>
        <w:t xml:space="preserve">Анализ отклонений как средство контроля затрат в </w:t>
      </w:r>
      <w:proofErr w:type="gramStart"/>
      <w:r w:rsidRPr="003B33B1">
        <w:rPr>
          <w:sz w:val="23"/>
          <w:szCs w:val="23"/>
        </w:rPr>
        <w:t>условиях</w:t>
      </w:r>
      <w:proofErr w:type="gramEnd"/>
      <w:r w:rsidRPr="003B33B1">
        <w:rPr>
          <w:sz w:val="23"/>
          <w:szCs w:val="23"/>
        </w:rPr>
        <w:t xml:space="preserve"> системы нормативного учета себестоимости.</w:t>
      </w:r>
    </w:p>
    <w:p w14:paraId="31365C2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15.</w:t>
      </w:r>
      <w:r w:rsidRPr="003B33B1">
        <w:rPr>
          <w:sz w:val="23"/>
          <w:szCs w:val="23"/>
        </w:rPr>
        <w:tab/>
        <w:t>Система внутренней сегментарной отчетности, формы управленческих отчетов и их содержание.</w:t>
      </w:r>
    </w:p>
    <w:p w14:paraId="0D79B9D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16.</w:t>
      </w:r>
      <w:r w:rsidRPr="003B33B1">
        <w:rPr>
          <w:sz w:val="23"/>
          <w:szCs w:val="23"/>
        </w:rPr>
        <w:tab/>
        <w:t>Содержание, задачи и порядок разработки системы внутренней отчетности и контроля.</w:t>
      </w:r>
    </w:p>
    <w:p w14:paraId="11DAD14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17.</w:t>
      </w:r>
      <w:r w:rsidRPr="003B33B1">
        <w:rPr>
          <w:sz w:val="23"/>
          <w:szCs w:val="23"/>
        </w:rPr>
        <w:tab/>
        <w:t xml:space="preserve">Бюджеты: их виды, цели и порядок составления. Состав операционного бюджета. Цели бюджетов продаж и производства и их структура. </w:t>
      </w:r>
    </w:p>
    <w:p w14:paraId="129C8EA1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18.</w:t>
      </w:r>
      <w:r w:rsidRPr="003B33B1">
        <w:rPr>
          <w:sz w:val="23"/>
          <w:szCs w:val="23"/>
        </w:rPr>
        <w:tab/>
        <w:t>Гибкий бюджет, его значение и принципы построения. Методика проведения бюджетного контроля.</w:t>
      </w:r>
    </w:p>
    <w:p w14:paraId="1B18828B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19.</w:t>
      </w:r>
      <w:r w:rsidRPr="003B33B1">
        <w:rPr>
          <w:sz w:val="23"/>
          <w:szCs w:val="23"/>
        </w:rPr>
        <w:tab/>
        <w:t>Метод «АВС»: сущность, особенности, предпосылки возникновения и практика применения.</w:t>
      </w:r>
    </w:p>
    <w:p w14:paraId="1654CF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20.</w:t>
      </w:r>
      <w:r w:rsidRPr="003B33B1">
        <w:rPr>
          <w:sz w:val="23"/>
          <w:szCs w:val="23"/>
        </w:rPr>
        <w:tab/>
        <w:t xml:space="preserve">Понятие, цели и методы </w:t>
      </w:r>
      <w:proofErr w:type="gramStart"/>
      <w:r w:rsidRPr="003B33B1">
        <w:rPr>
          <w:sz w:val="23"/>
          <w:szCs w:val="23"/>
        </w:rPr>
        <w:t>внутреннего</w:t>
      </w:r>
      <w:proofErr w:type="gramEnd"/>
      <w:r w:rsidRPr="003B33B1">
        <w:rPr>
          <w:sz w:val="23"/>
          <w:szCs w:val="23"/>
        </w:rPr>
        <w:t xml:space="preserve"> контроля в организации</w:t>
      </w:r>
    </w:p>
    <w:p w14:paraId="4EBBC6F2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21.</w:t>
      </w:r>
      <w:r w:rsidRPr="003B33B1">
        <w:rPr>
          <w:sz w:val="23"/>
          <w:szCs w:val="23"/>
        </w:rPr>
        <w:tab/>
        <w:t xml:space="preserve">Процедуры </w:t>
      </w:r>
      <w:proofErr w:type="gramStart"/>
      <w:r w:rsidRPr="003B33B1">
        <w:rPr>
          <w:sz w:val="23"/>
          <w:szCs w:val="23"/>
        </w:rPr>
        <w:t>внутреннего</w:t>
      </w:r>
      <w:proofErr w:type="gramEnd"/>
      <w:r w:rsidRPr="003B33B1">
        <w:rPr>
          <w:sz w:val="23"/>
          <w:szCs w:val="23"/>
        </w:rPr>
        <w:t xml:space="preserve"> контроля. Подготовка документов по результатам проведения внутреннего контроля</w:t>
      </w:r>
    </w:p>
    <w:p w14:paraId="14CC07E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22.</w:t>
      </w:r>
      <w:r w:rsidRPr="003B33B1">
        <w:rPr>
          <w:sz w:val="23"/>
          <w:szCs w:val="23"/>
        </w:rPr>
        <w:tab/>
        <w:t>Система учетно-аналитического обеспечения управления трудовыми и материальными ресурсами.</w:t>
      </w:r>
    </w:p>
    <w:p w14:paraId="72592361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23.</w:t>
      </w:r>
      <w:r w:rsidRPr="003B33B1">
        <w:rPr>
          <w:sz w:val="23"/>
          <w:szCs w:val="23"/>
        </w:rPr>
        <w:tab/>
        <w:t>Система учетно-аналитического обеспечения управления производством.</w:t>
      </w:r>
    </w:p>
    <w:p w14:paraId="60AF2B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24.</w:t>
      </w:r>
      <w:r w:rsidRPr="003B33B1">
        <w:rPr>
          <w:sz w:val="23"/>
          <w:szCs w:val="23"/>
        </w:rPr>
        <w:tab/>
        <w:t>Система учетно-аналитического обеспечения управления финансовыми результатами.</w:t>
      </w:r>
    </w:p>
    <w:p w14:paraId="3B374407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25.</w:t>
      </w:r>
      <w:r w:rsidRPr="003B33B1">
        <w:rPr>
          <w:sz w:val="23"/>
          <w:szCs w:val="23"/>
        </w:rPr>
        <w:tab/>
        <w:t>Система учетно-аналитического обеспечения управления обязательствами организации.</w:t>
      </w:r>
    </w:p>
    <w:p w14:paraId="5239A672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26.</w:t>
      </w:r>
      <w:r w:rsidRPr="003B33B1">
        <w:rPr>
          <w:sz w:val="23"/>
          <w:szCs w:val="23"/>
        </w:rPr>
        <w:tab/>
        <w:t xml:space="preserve">Система учетно-аналитического обеспечения управления </w:t>
      </w:r>
      <w:proofErr w:type="spellStart"/>
      <w:r w:rsidRPr="003B33B1">
        <w:rPr>
          <w:sz w:val="23"/>
          <w:szCs w:val="23"/>
        </w:rPr>
        <w:t>внеоборотными</w:t>
      </w:r>
      <w:proofErr w:type="spellEnd"/>
      <w:r w:rsidRPr="003B33B1">
        <w:rPr>
          <w:sz w:val="23"/>
          <w:szCs w:val="23"/>
        </w:rPr>
        <w:t xml:space="preserve"> активами.</w:t>
      </w:r>
    </w:p>
    <w:p w14:paraId="08B33E7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27.</w:t>
      </w:r>
      <w:r w:rsidRPr="003B33B1">
        <w:rPr>
          <w:sz w:val="23"/>
          <w:szCs w:val="23"/>
        </w:rPr>
        <w:tab/>
        <w:t>Цель, задачи и порядок формирования управленческой отчетности.</w:t>
      </w:r>
    </w:p>
    <w:p w14:paraId="64E030A2" w14:textId="5F6FB637" w:rsid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28.</w:t>
      </w:r>
      <w:r w:rsidRPr="003B33B1">
        <w:rPr>
          <w:sz w:val="23"/>
          <w:szCs w:val="23"/>
        </w:rPr>
        <w:tab/>
        <w:t>Форматы представления управленческой отчетности.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55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Информационные технологии для организации управленческого учета и анализа.</w:t>
            </w:r>
          </w:p>
        </w:tc>
      </w:tr>
      <w:tr w:rsidR="00AD3A54" w14:paraId="38C105C2" w14:textId="77777777" w:rsidTr="00F00293">
        <w:tc>
          <w:tcPr>
            <w:tcW w:w="562" w:type="dxa"/>
          </w:tcPr>
          <w:p w14:paraId="50E17E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AE3F5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Бухгалтерская информация в стратегическом </w:t>
            </w:r>
            <w:proofErr w:type="gramStart"/>
            <w:r w:rsidRPr="003B33B1">
              <w:rPr>
                <w:sz w:val="23"/>
                <w:szCs w:val="23"/>
              </w:rPr>
              <w:t>анализе</w:t>
            </w:r>
            <w:proofErr w:type="gramEnd"/>
            <w:r w:rsidRPr="003B33B1">
              <w:rPr>
                <w:sz w:val="23"/>
                <w:szCs w:val="23"/>
              </w:rPr>
              <w:t xml:space="preserve"> деятельности компании.</w:t>
            </w:r>
          </w:p>
        </w:tc>
      </w:tr>
      <w:tr w:rsidR="00AD3A54" w14:paraId="57D4E72A" w14:textId="77777777" w:rsidTr="00F00293">
        <w:tc>
          <w:tcPr>
            <w:tcW w:w="562" w:type="dxa"/>
          </w:tcPr>
          <w:p w14:paraId="6006C7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2C0BF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Бухгалтерская отчетность как база при принятии управленческих решений.</w:t>
            </w:r>
          </w:p>
        </w:tc>
      </w:tr>
      <w:tr w:rsidR="00AD3A54" w14:paraId="7AE1B5C8" w14:textId="77777777" w:rsidTr="00F00293">
        <w:tc>
          <w:tcPr>
            <w:tcW w:w="562" w:type="dxa"/>
          </w:tcPr>
          <w:p w14:paraId="1DB512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991C5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анализ качества продукции (работ, услуг) и их конкурентоспособности.</w:t>
            </w:r>
          </w:p>
        </w:tc>
      </w:tr>
      <w:tr w:rsidR="00AD3A54" w14:paraId="3D611AF8" w14:textId="77777777" w:rsidTr="00F00293">
        <w:tc>
          <w:tcPr>
            <w:tcW w:w="562" w:type="dxa"/>
          </w:tcPr>
          <w:p w14:paraId="4007BA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9D1CA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производства, выпуска, отгрузки и реализации готовой продукции.</w:t>
            </w:r>
          </w:p>
        </w:tc>
      </w:tr>
      <w:tr w:rsidR="00AD3A54" w14:paraId="3E868146" w14:textId="77777777" w:rsidTr="00F00293">
        <w:tc>
          <w:tcPr>
            <w:tcW w:w="562" w:type="dxa"/>
          </w:tcPr>
          <w:p w14:paraId="51546F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572DD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и анализ производственного потенциала предприятия.</w:t>
            </w:r>
          </w:p>
        </w:tc>
      </w:tr>
      <w:tr w:rsidR="00AD3A54" w14:paraId="66A5BEC0" w14:textId="77777777" w:rsidTr="00F00293">
        <w:tc>
          <w:tcPr>
            <w:tcW w:w="562" w:type="dxa"/>
          </w:tcPr>
          <w:p w14:paraId="491A31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D8724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анализ эффективности затрат на внедрение новой техники, улучшение технологии и организации производства.</w:t>
            </w:r>
          </w:p>
        </w:tc>
      </w:tr>
      <w:tr w:rsidR="00AD3A54" w14:paraId="2BB9C7E8" w14:textId="77777777" w:rsidTr="00F00293">
        <w:tc>
          <w:tcPr>
            <w:tcW w:w="562" w:type="dxa"/>
          </w:tcPr>
          <w:p w14:paraId="7F93B0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DC9129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выработки рабочих и анализ производительности их труда.</w:t>
            </w:r>
          </w:p>
        </w:tc>
      </w:tr>
      <w:tr w:rsidR="00AD3A54" w14:paraId="73024282" w14:textId="77777777" w:rsidTr="00F00293">
        <w:tc>
          <w:tcPr>
            <w:tcW w:w="562" w:type="dxa"/>
          </w:tcPr>
          <w:p w14:paraId="1136EC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15B660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учета материальных затрат, включаемых в себестоимость, в различных сферах деятельности</w:t>
            </w:r>
          </w:p>
        </w:tc>
      </w:tr>
      <w:tr w:rsidR="00AD3A54" w14:paraId="1F163FFB" w14:textId="77777777" w:rsidTr="00F00293">
        <w:tc>
          <w:tcPr>
            <w:tcW w:w="562" w:type="dxa"/>
          </w:tcPr>
          <w:p w14:paraId="38BE7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585DDF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Системы классификации и группировки затрат для аналитического сопровождения бизнеса.</w:t>
            </w:r>
          </w:p>
        </w:tc>
      </w:tr>
      <w:tr w:rsidR="00AD3A54" w14:paraId="6D896882" w14:textId="77777777" w:rsidTr="00F00293">
        <w:tc>
          <w:tcPr>
            <w:tcW w:w="562" w:type="dxa"/>
          </w:tcPr>
          <w:p w14:paraId="33A13F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0817E4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Выбор и обоснование метода учета затрат для различных сфер деятельности.</w:t>
            </w:r>
          </w:p>
        </w:tc>
      </w:tr>
      <w:tr w:rsidR="00AD3A54" w14:paraId="2FB7A9DE" w14:textId="77777777" w:rsidTr="00F00293">
        <w:tc>
          <w:tcPr>
            <w:tcW w:w="562" w:type="dxa"/>
          </w:tcPr>
          <w:p w14:paraId="4B7B25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5BB83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Управленческие расходы: порядок учета, внутренний контроль, анализ отклонений.</w:t>
            </w:r>
          </w:p>
        </w:tc>
      </w:tr>
      <w:tr w:rsidR="00AD3A54" w14:paraId="2F5FE22C" w14:textId="77777777" w:rsidTr="00F00293">
        <w:tc>
          <w:tcPr>
            <w:tcW w:w="562" w:type="dxa"/>
          </w:tcPr>
          <w:p w14:paraId="33FC7B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27F145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распределение расходов на обслуживание производственных и управленческих процессов.</w:t>
            </w:r>
          </w:p>
        </w:tc>
      </w:tr>
      <w:tr w:rsidR="00AD3A54" w14:paraId="202F3D2A" w14:textId="77777777" w:rsidTr="00F00293">
        <w:tc>
          <w:tcPr>
            <w:tcW w:w="562" w:type="dxa"/>
          </w:tcPr>
          <w:p w14:paraId="0C7480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7002F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формирования учетной политики для целей управленческого учета.</w:t>
            </w:r>
          </w:p>
        </w:tc>
      </w:tr>
      <w:tr w:rsidR="00AD3A54" w14:paraId="09E90B76" w14:textId="77777777" w:rsidTr="00F00293">
        <w:tc>
          <w:tcPr>
            <w:tcW w:w="562" w:type="dxa"/>
          </w:tcPr>
          <w:p w14:paraId="4F4A2F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1F5ABE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Место управленческого анализа в системе управленческого учета.</w:t>
            </w:r>
          </w:p>
        </w:tc>
      </w:tr>
      <w:tr w:rsidR="00AD3A54" w14:paraId="022FF7A8" w14:textId="77777777" w:rsidTr="00F00293">
        <w:tc>
          <w:tcPr>
            <w:tcW w:w="562" w:type="dxa"/>
          </w:tcPr>
          <w:p w14:paraId="4C6958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7ACDA6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внутрифирменной отчетности в российской или зарубежной практике управления.</w:t>
            </w:r>
          </w:p>
        </w:tc>
      </w:tr>
      <w:tr w:rsidR="00AD3A54" w14:paraId="339A877B" w14:textId="77777777" w:rsidTr="00F00293">
        <w:tc>
          <w:tcPr>
            <w:tcW w:w="562" w:type="dxa"/>
          </w:tcPr>
          <w:p w14:paraId="053C8A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A5A43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управленческого учета бизнес-процессов.</w:t>
            </w:r>
          </w:p>
        </w:tc>
      </w:tr>
      <w:tr w:rsidR="00AD3A54" w14:paraId="2380CDE7" w14:textId="77777777" w:rsidTr="00F00293">
        <w:tc>
          <w:tcPr>
            <w:tcW w:w="562" w:type="dxa"/>
          </w:tcPr>
          <w:p w14:paraId="4A4C59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1E827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Организация управленческого учета по центрам ответственности на примере конкретной компании.</w:t>
            </w:r>
          </w:p>
        </w:tc>
      </w:tr>
      <w:tr w:rsidR="00AD3A54" w14:paraId="2E440E18" w14:textId="77777777" w:rsidTr="00F00293">
        <w:tc>
          <w:tcPr>
            <w:tcW w:w="562" w:type="dxa"/>
          </w:tcPr>
          <w:p w14:paraId="1F67DE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C8F3F6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Опыт организации </w:t>
            </w:r>
            <w:proofErr w:type="gramStart"/>
            <w:r w:rsidRPr="003B33B1">
              <w:rPr>
                <w:sz w:val="23"/>
                <w:szCs w:val="23"/>
              </w:rPr>
              <w:t>внутреннего</w:t>
            </w:r>
            <w:proofErr w:type="gramEnd"/>
            <w:r w:rsidRPr="003B33B1">
              <w:rPr>
                <w:sz w:val="23"/>
                <w:szCs w:val="23"/>
              </w:rPr>
              <w:t xml:space="preserve"> контроля в российских компаниях.</w:t>
            </w:r>
          </w:p>
        </w:tc>
      </w:tr>
      <w:tr w:rsidR="00AD3A54" w14:paraId="07426F84" w14:textId="77777777" w:rsidTr="00F00293">
        <w:tc>
          <w:tcPr>
            <w:tcW w:w="562" w:type="dxa"/>
          </w:tcPr>
          <w:p w14:paraId="03DD6D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C1D62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Анализ производства продукции и </w:t>
            </w:r>
            <w:proofErr w:type="spellStart"/>
            <w:r w:rsidRPr="003B33B1">
              <w:rPr>
                <w:sz w:val="23"/>
                <w:szCs w:val="23"/>
              </w:rPr>
              <w:t>калькулирования</w:t>
            </w:r>
            <w:proofErr w:type="spellEnd"/>
            <w:r w:rsidRPr="003B33B1">
              <w:rPr>
                <w:sz w:val="23"/>
                <w:szCs w:val="23"/>
              </w:rPr>
              <w:t xml:space="preserve"> себестоимости на примере конкретной компании.</w:t>
            </w:r>
          </w:p>
        </w:tc>
      </w:tr>
      <w:tr w:rsidR="00AD3A54" w14:paraId="72204F12" w14:textId="77777777" w:rsidTr="00F00293">
        <w:tc>
          <w:tcPr>
            <w:tcW w:w="562" w:type="dxa"/>
          </w:tcPr>
          <w:p w14:paraId="1ABCD5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53779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трудовыми и материальными ресурсами.</w:t>
            </w:r>
          </w:p>
        </w:tc>
      </w:tr>
      <w:tr w:rsidR="00AD3A54" w14:paraId="4FAD0702" w14:textId="77777777" w:rsidTr="00F00293">
        <w:tc>
          <w:tcPr>
            <w:tcW w:w="562" w:type="dxa"/>
          </w:tcPr>
          <w:p w14:paraId="5C8656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B555E5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производством.</w:t>
            </w:r>
          </w:p>
        </w:tc>
      </w:tr>
      <w:tr w:rsidR="00AD3A54" w14:paraId="0393BA2D" w14:textId="77777777" w:rsidTr="00F00293">
        <w:tc>
          <w:tcPr>
            <w:tcW w:w="562" w:type="dxa"/>
          </w:tcPr>
          <w:p w14:paraId="3BF2C9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1F307A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финансовыми результатами.</w:t>
            </w:r>
          </w:p>
        </w:tc>
      </w:tr>
      <w:tr w:rsidR="00AD3A54" w14:paraId="657FD491" w14:textId="77777777" w:rsidTr="00F00293">
        <w:tc>
          <w:tcPr>
            <w:tcW w:w="562" w:type="dxa"/>
          </w:tcPr>
          <w:p w14:paraId="5559FB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15558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обязательствами организации.</w:t>
            </w:r>
          </w:p>
        </w:tc>
      </w:tr>
      <w:tr w:rsidR="00AD3A54" w14:paraId="7B401D86" w14:textId="77777777" w:rsidTr="00F00293">
        <w:tc>
          <w:tcPr>
            <w:tcW w:w="562" w:type="dxa"/>
          </w:tcPr>
          <w:p w14:paraId="740AB0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21A83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Система учетно-аналитического обеспечения управления </w:t>
            </w:r>
            <w:proofErr w:type="spellStart"/>
            <w:r w:rsidRPr="003B33B1">
              <w:rPr>
                <w:sz w:val="23"/>
                <w:szCs w:val="23"/>
              </w:rPr>
              <w:t>внеоборотными</w:t>
            </w:r>
            <w:proofErr w:type="spellEnd"/>
            <w:r w:rsidRPr="003B33B1">
              <w:rPr>
                <w:sz w:val="23"/>
                <w:szCs w:val="23"/>
              </w:rPr>
              <w:t xml:space="preserve"> активами.</w:t>
            </w:r>
          </w:p>
        </w:tc>
      </w:tr>
      <w:tr w:rsidR="00AD3A54" w14:paraId="40B7B945" w14:textId="77777777" w:rsidTr="00F00293">
        <w:tc>
          <w:tcPr>
            <w:tcW w:w="562" w:type="dxa"/>
          </w:tcPr>
          <w:p w14:paraId="65B997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E524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B33B1">
              <w:rPr>
                <w:sz w:val="23"/>
                <w:szCs w:val="23"/>
              </w:rPr>
              <w:t xml:space="preserve">Цель, задачи и порядок формирования управленческой отчетности. </w:t>
            </w:r>
            <w:proofErr w:type="spellStart"/>
            <w:r>
              <w:rPr>
                <w:sz w:val="23"/>
                <w:szCs w:val="23"/>
                <w:lang w:val="en-US"/>
              </w:rPr>
              <w:t>Форматы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F674EBF" w14:textId="77777777" w:rsidTr="00F00293">
        <w:tc>
          <w:tcPr>
            <w:tcW w:w="562" w:type="dxa"/>
          </w:tcPr>
          <w:p w14:paraId="634B5E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7793A0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Разработка регламентов </w:t>
            </w:r>
            <w:proofErr w:type="gramStart"/>
            <w:r w:rsidRPr="003B33B1">
              <w:rPr>
                <w:sz w:val="23"/>
                <w:szCs w:val="23"/>
              </w:rPr>
              <w:t>внутреннего</w:t>
            </w:r>
            <w:proofErr w:type="gramEnd"/>
            <w:r w:rsidRPr="003B33B1">
              <w:rPr>
                <w:sz w:val="23"/>
                <w:szCs w:val="23"/>
              </w:rPr>
              <w:t xml:space="preserve"> контроля с учетом специфики деятельности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55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B33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33B1" w14:paraId="5A1C9382" w14:textId="77777777" w:rsidTr="00801458">
        <w:tc>
          <w:tcPr>
            <w:tcW w:w="2336" w:type="dxa"/>
          </w:tcPr>
          <w:p w14:paraId="4C518DAB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33B1" w14:paraId="07658034" w14:textId="77777777" w:rsidTr="00801458">
        <w:tc>
          <w:tcPr>
            <w:tcW w:w="2336" w:type="dxa"/>
          </w:tcPr>
          <w:p w14:paraId="1553D698" w14:textId="78F29BFB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B33B1" w14:paraId="2391EEFA" w14:textId="77777777" w:rsidTr="00801458">
        <w:tc>
          <w:tcPr>
            <w:tcW w:w="2336" w:type="dxa"/>
          </w:tcPr>
          <w:p w14:paraId="4944C543" w14:textId="77777777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5066F1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8A0FF5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92ECC4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B33B1" w14:paraId="6B8EB8C4" w14:textId="77777777" w:rsidTr="00801458">
        <w:tc>
          <w:tcPr>
            <w:tcW w:w="2336" w:type="dxa"/>
          </w:tcPr>
          <w:p w14:paraId="3089A325" w14:textId="77777777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44905E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633C65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10A4C9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B33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33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55766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33B1" w14:paraId="71BE667C" w14:textId="77777777" w:rsidTr="003B33B1">
        <w:tc>
          <w:tcPr>
            <w:tcW w:w="562" w:type="dxa"/>
          </w:tcPr>
          <w:p w14:paraId="262585D3" w14:textId="77777777" w:rsidR="003B33B1" w:rsidRDefault="003B33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8BAED2" w14:textId="77777777" w:rsidR="003B33B1" w:rsidRDefault="003B33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E4029" w14:textId="77777777" w:rsidR="003B33B1" w:rsidRPr="003B33B1" w:rsidRDefault="003B33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33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55767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B33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33B1" w14:paraId="0267C479" w14:textId="77777777" w:rsidTr="00801458">
        <w:tc>
          <w:tcPr>
            <w:tcW w:w="2500" w:type="pct"/>
          </w:tcPr>
          <w:p w14:paraId="37F699C9" w14:textId="77777777" w:rsidR="00B8237E" w:rsidRPr="003B33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33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33B1" w14:paraId="3F240151" w14:textId="77777777" w:rsidTr="00801458">
        <w:tc>
          <w:tcPr>
            <w:tcW w:w="2500" w:type="pct"/>
          </w:tcPr>
          <w:p w14:paraId="61E91592" w14:textId="61A0874C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0A9153B6" w14:textId="77777777" w:rsidTr="00801458">
        <w:tc>
          <w:tcPr>
            <w:tcW w:w="2500" w:type="pct"/>
          </w:tcPr>
          <w:p w14:paraId="5D53281E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A36FCE9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45EA26BE" w14:textId="77777777" w:rsidTr="00801458">
        <w:tc>
          <w:tcPr>
            <w:tcW w:w="2500" w:type="pct"/>
          </w:tcPr>
          <w:p w14:paraId="04451129" w14:textId="77777777" w:rsidR="00B8237E" w:rsidRPr="003B33B1" w:rsidRDefault="00B8237E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B01388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1250EB00" w14:textId="77777777" w:rsidTr="00801458">
        <w:tc>
          <w:tcPr>
            <w:tcW w:w="2500" w:type="pct"/>
          </w:tcPr>
          <w:p w14:paraId="42DD14CD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673C4C8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131B99AB" w14:textId="77777777" w:rsidTr="00801458">
        <w:tc>
          <w:tcPr>
            <w:tcW w:w="2500" w:type="pct"/>
          </w:tcPr>
          <w:p w14:paraId="45541745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60D9BB7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6C3F61F6" w14:textId="77777777" w:rsidTr="00801458">
        <w:tc>
          <w:tcPr>
            <w:tcW w:w="2500" w:type="pct"/>
          </w:tcPr>
          <w:p w14:paraId="24E2F4F6" w14:textId="77777777" w:rsidR="00B8237E" w:rsidRPr="003B33B1" w:rsidRDefault="00B8237E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DC51EB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4127A615" w14:textId="77777777" w:rsidTr="00801458">
        <w:tc>
          <w:tcPr>
            <w:tcW w:w="2500" w:type="pct"/>
          </w:tcPr>
          <w:p w14:paraId="569E000B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749292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B33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B33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55768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B33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B33B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3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B33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B33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B33B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B33B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B33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B33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B33B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B33B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B33B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B33B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0939B" w14:textId="77777777" w:rsidR="00A635DF" w:rsidRDefault="00A635DF" w:rsidP="00315CA6">
      <w:pPr>
        <w:spacing w:after="0" w:line="240" w:lineRule="auto"/>
      </w:pPr>
      <w:r>
        <w:separator/>
      </w:r>
    </w:p>
  </w:endnote>
  <w:endnote w:type="continuationSeparator" w:id="0">
    <w:p w14:paraId="6A19697F" w14:textId="77777777" w:rsidR="00A635DF" w:rsidRDefault="00A635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25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FBF57" w14:textId="77777777" w:rsidR="00A635DF" w:rsidRDefault="00A635DF" w:rsidP="00315CA6">
      <w:pPr>
        <w:spacing w:after="0" w:line="240" w:lineRule="auto"/>
      </w:pPr>
      <w:r>
        <w:separator/>
      </w:r>
    </w:p>
  </w:footnote>
  <w:footnote w:type="continuationSeparator" w:id="0">
    <w:p w14:paraId="26B0E74E" w14:textId="77777777" w:rsidR="00A635DF" w:rsidRDefault="00A635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DF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3B1"/>
    <w:rsid w:val="003C34AB"/>
    <w:rsid w:val="003D0D34"/>
    <w:rsid w:val="003D6487"/>
    <w:rsid w:val="003E668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5DF"/>
    <w:rsid w:val="00A77598"/>
    <w:rsid w:val="00A83F0D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25F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9;&#1087;&#1088;&#1072;&#1074;&#1083;&#1077;&#1085;&#1095;&#1077;&#1089;&#1082;&#1080;&#1081;%20&#1091;&#1095;&#1077;&#1090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767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71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05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D9DE0A-03E4-4333-849A-2CD18887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16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